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DA" w:rsidRDefault="007D64C6" w:rsidP="007D64C6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מעגלי משנה ומבוא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לתושבע</w:t>
      </w:r>
      <w:proofErr w:type="spellEnd"/>
    </w:p>
    <w:p w:rsidR="007D64C6" w:rsidRDefault="007D64C6" w:rsidP="00B56EDA">
      <w:pPr>
        <w:rPr>
          <w:b/>
          <w:bCs/>
          <w:sz w:val="28"/>
          <w:szCs w:val="28"/>
          <w:u w:val="single"/>
          <w:rtl/>
        </w:rPr>
      </w:pPr>
    </w:p>
    <w:p w:rsidR="007D64C6" w:rsidRPr="007D64C6" w:rsidRDefault="007D64C6" w:rsidP="00014970">
      <w:pPr>
        <w:rPr>
          <w:rFonts w:hint="cs"/>
          <w:b/>
          <w:bCs/>
          <w:sz w:val="28"/>
          <w:szCs w:val="28"/>
          <w:rtl/>
        </w:rPr>
      </w:pPr>
      <w:r w:rsidRPr="007D64C6">
        <w:rPr>
          <w:b/>
          <w:bCs/>
          <w:sz w:val="28"/>
          <w:szCs w:val="28"/>
          <w:rtl/>
        </w:rPr>
        <w:t>חומר הלימוד לשנה"ל תשפ"</w:t>
      </w:r>
      <w:r w:rsidR="00014970">
        <w:rPr>
          <w:rFonts w:hint="cs"/>
          <w:b/>
          <w:bCs/>
          <w:sz w:val="28"/>
          <w:szCs w:val="28"/>
          <w:rtl/>
        </w:rPr>
        <w:t>ג</w:t>
      </w:r>
    </w:p>
    <w:p w:rsidR="007D64C6" w:rsidRPr="007D64C6" w:rsidRDefault="007D64C6" w:rsidP="00014970">
      <w:pPr>
        <w:rPr>
          <w:sz w:val="28"/>
          <w:szCs w:val="28"/>
        </w:rPr>
      </w:pPr>
      <w:r w:rsidRPr="007D64C6">
        <w:rPr>
          <w:rFonts w:hint="cs"/>
          <w:sz w:val="28"/>
          <w:szCs w:val="28"/>
          <w:u w:val="single"/>
          <w:rtl/>
        </w:rPr>
        <w:t xml:space="preserve">הספר </w:t>
      </w:r>
      <w:r w:rsidRPr="007D64C6">
        <w:rPr>
          <w:sz w:val="28"/>
          <w:szCs w:val="28"/>
          <w:u w:val="single"/>
          <w:rtl/>
        </w:rPr>
        <w:t>במעגלי המשנה</w:t>
      </w:r>
      <w:r w:rsidRPr="007D64C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יש ללמוד </w:t>
      </w:r>
      <w:r w:rsidRPr="007D64C6">
        <w:rPr>
          <w:sz w:val="28"/>
          <w:szCs w:val="28"/>
          <w:rtl/>
        </w:rPr>
        <w:t>נושאים א-</w:t>
      </w:r>
      <w:r w:rsidR="00014970">
        <w:rPr>
          <w:rFonts w:hint="cs"/>
          <w:sz w:val="28"/>
          <w:szCs w:val="28"/>
          <w:rtl/>
        </w:rPr>
        <w:t>ט.</w:t>
      </w:r>
    </w:p>
    <w:p w:rsidR="007D64C6" w:rsidRPr="007D64C6" w:rsidRDefault="007D64C6" w:rsidP="00014970">
      <w:pPr>
        <w:rPr>
          <w:sz w:val="28"/>
          <w:szCs w:val="28"/>
        </w:rPr>
      </w:pPr>
      <w:r w:rsidRPr="007D64C6">
        <w:rPr>
          <w:sz w:val="28"/>
          <w:szCs w:val="28"/>
          <w:u w:val="single"/>
          <w:rtl/>
        </w:rPr>
        <w:t>יסודות תורה שבעל פה</w:t>
      </w:r>
      <w:r w:rsidR="00014970">
        <w:rPr>
          <w:rFonts w:ascii="Arial" w:hAnsi="Arial" w:cs="Arial" w:hint="cs"/>
          <w:color w:val="333333"/>
          <w:sz w:val="26"/>
          <w:szCs w:val="26"/>
          <w:shd w:val="clear" w:color="auto" w:fill="FFFFFF"/>
          <w:rtl/>
        </w:rPr>
        <w:t xml:space="preserve">- </w:t>
      </w:r>
      <w:r w:rsidR="00014970">
        <w:rPr>
          <w:rFonts w:ascii="Arial" w:hAnsi="Arial" w:cs="Arial"/>
          <w:color w:val="333333"/>
          <w:sz w:val="26"/>
          <w:szCs w:val="26"/>
          <w:shd w:val="clear" w:color="auto" w:fill="FFFFFF"/>
          <w:rtl/>
        </w:rPr>
        <w:t>כל החומר, למעט נושא העיון השני – סמכות חכמים</w:t>
      </w:r>
      <w:r w:rsidR="00014970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</w:p>
    <w:p w:rsidR="007D64C6" w:rsidRPr="007D64C6" w:rsidRDefault="007D64C6" w:rsidP="00014970">
      <w:pPr>
        <w:rPr>
          <w:b/>
          <w:bCs/>
          <w:sz w:val="28"/>
          <w:szCs w:val="28"/>
        </w:rPr>
      </w:pPr>
      <w:r w:rsidRPr="007D64C6">
        <w:rPr>
          <w:b/>
          <w:bCs/>
          <w:sz w:val="28"/>
          <w:szCs w:val="28"/>
          <w:rtl/>
        </w:rPr>
        <w:t>מבנה המבחן - מועדי חורף וקיץ תשפ"</w:t>
      </w:r>
      <w:r w:rsidR="00014970">
        <w:rPr>
          <w:rFonts w:hint="cs"/>
          <w:b/>
          <w:bCs/>
          <w:sz w:val="28"/>
          <w:szCs w:val="28"/>
          <w:rtl/>
        </w:rPr>
        <w:t>ג</w:t>
      </w:r>
    </w:p>
    <w:p w:rsidR="007D64C6" w:rsidRPr="007D64C6" w:rsidRDefault="007D64C6" w:rsidP="007D64C6">
      <w:pPr>
        <w:rPr>
          <w:sz w:val="28"/>
          <w:szCs w:val="28"/>
        </w:rPr>
      </w:pPr>
      <w:r w:rsidRPr="007D64C6">
        <w:rPr>
          <w:b/>
          <w:bCs/>
          <w:sz w:val="28"/>
          <w:szCs w:val="28"/>
          <w:rtl/>
        </w:rPr>
        <w:t>פרק א</w:t>
      </w:r>
      <w:r w:rsidRPr="007D64C6">
        <w:rPr>
          <w:sz w:val="28"/>
          <w:szCs w:val="28"/>
          <w:rtl/>
        </w:rPr>
        <w:t> </w:t>
      </w:r>
      <w:r w:rsidRPr="007D64C6">
        <w:rPr>
          <w:sz w:val="28"/>
          <w:szCs w:val="28"/>
        </w:rPr>
        <w:t xml:space="preserve">– </w:t>
      </w:r>
      <w:r w:rsidRPr="007D64C6">
        <w:rPr>
          <w:sz w:val="28"/>
          <w:szCs w:val="28"/>
          <w:rtl/>
        </w:rPr>
        <w:t>יש לענות על 6 מתוך 9 שאלות</w:t>
      </w:r>
      <w:r w:rsidRPr="007D64C6">
        <w:rPr>
          <w:sz w:val="28"/>
          <w:szCs w:val="28"/>
        </w:rPr>
        <w:t>.</w:t>
      </w:r>
    </w:p>
    <w:p w:rsidR="007D64C6" w:rsidRPr="007D64C6" w:rsidRDefault="007D64C6" w:rsidP="007D64C6">
      <w:pPr>
        <w:rPr>
          <w:sz w:val="28"/>
          <w:szCs w:val="28"/>
        </w:rPr>
      </w:pPr>
      <w:r w:rsidRPr="007D64C6">
        <w:rPr>
          <w:sz w:val="28"/>
          <w:szCs w:val="28"/>
          <w:u w:val="single"/>
          <w:rtl/>
        </w:rPr>
        <w:t>בפרק זה יהיו שאלות בנושאים:</w:t>
      </w:r>
      <w:r>
        <w:rPr>
          <w:sz w:val="28"/>
          <w:szCs w:val="28"/>
          <w:rtl/>
        </w:rPr>
        <w:br/>
      </w:r>
      <w:r w:rsidRPr="007D64C6">
        <w:rPr>
          <w:sz w:val="28"/>
          <w:szCs w:val="28"/>
          <w:rtl/>
        </w:rPr>
        <w:t xml:space="preserve"> 1 שאלה על יסודות תושבע"פ</w:t>
      </w:r>
      <w:r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rtl/>
        </w:rPr>
        <w:br/>
        <w:t xml:space="preserve"> 1 שאלה על קטע שלא נלמד [אנסין]</w:t>
      </w:r>
      <w:r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rtl/>
        </w:rPr>
        <w:br/>
      </w:r>
      <w:r w:rsidRPr="007D64C6">
        <w:rPr>
          <w:sz w:val="28"/>
          <w:szCs w:val="28"/>
          <w:rtl/>
        </w:rPr>
        <w:t xml:space="preserve"> 5 שאלות על נושאי</w:t>
      </w:r>
      <w:r>
        <w:rPr>
          <w:sz w:val="28"/>
          <w:szCs w:val="28"/>
          <w:rtl/>
        </w:rPr>
        <w:t>ם א' – ה' (שאלה אחת על כל נושא)</w:t>
      </w:r>
      <w:r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rtl/>
        </w:rPr>
        <w:br/>
      </w:r>
      <w:r w:rsidRPr="007D64C6">
        <w:rPr>
          <w:sz w:val="28"/>
          <w:szCs w:val="28"/>
          <w:rtl/>
        </w:rPr>
        <w:t xml:space="preserve"> 2 שאלות על נושא ו'. כל שאלה 13 נקודות. [סה"כ 78 נקודות]</w:t>
      </w:r>
      <w:r w:rsidRPr="007D64C6">
        <w:rPr>
          <w:sz w:val="28"/>
          <w:szCs w:val="28"/>
        </w:rPr>
        <w:t>.</w:t>
      </w:r>
      <w:r>
        <w:rPr>
          <w:sz w:val="28"/>
          <w:szCs w:val="28"/>
          <w:rtl/>
        </w:rPr>
        <w:br/>
      </w:r>
      <w:r w:rsidRPr="007D64C6">
        <w:rPr>
          <w:sz w:val="28"/>
          <w:szCs w:val="28"/>
        </w:rPr>
        <w:br/>
      </w:r>
      <w:r w:rsidRPr="007D64C6">
        <w:rPr>
          <w:b/>
          <w:bCs/>
          <w:sz w:val="28"/>
          <w:szCs w:val="28"/>
          <w:rtl/>
        </w:rPr>
        <w:t>פרק ב</w:t>
      </w:r>
      <w:r w:rsidRPr="007D64C6">
        <w:rPr>
          <w:sz w:val="28"/>
          <w:szCs w:val="28"/>
          <w:rtl/>
        </w:rPr>
        <w:t> </w:t>
      </w:r>
      <w:r w:rsidRPr="007D64C6">
        <w:rPr>
          <w:sz w:val="28"/>
          <w:szCs w:val="28"/>
        </w:rPr>
        <w:t xml:space="preserve">– </w:t>
      </w:r>
      <w:r w:rsidRPr="007D64C6">
        <w:rPr>
          <w:sz w:val="28"/>
          <w:szCs w:val="28"/>
          <w:rtl/>
        </w:rPr>
        <w:t>יש לענות על 2 מתוך 3 שאלות</w:t>
      </w:r>
      <w:r w:rsidRPr="007D64C6">
        <w:rPr>
          <w:sz w:val="28"/>
          <w:szCs w:val="28"/>
        </w:rPr>
        <w:t>.</w:t>
      </w:r>
    </w:p>
    <w:p w:rsidR="007D64C6" w:rsidRPr="007D64C6" w:rsidRDefault="007D64C6" w:rsidP="007D64C6">
      <w:pPr>
        <w:rPr>
          <w:sz w:val="28"/>
          <w:szCs w:val="28"/>
        </w:rPr>
      </w:pPr>
      <w:r w:rsidRPr="007D64C6">
        <w:rPr>
          <w:sz w:val="28"/>
          <w:szCs w:val="28"/>
          <w:rtl/>
        </w:rPr>
        <w:t xml:space="preserve">בפרק זה יהיו 3 שאלות על נושאים ז' - ח', י' (שאלה אחת על כל נושא). </w:t>
      </w:r>
      <w:r>
        <w:rPr>
          <w:sz w:val="28"/>
          <w:szCs w:val="28"/>
          <w:rtl/>
        </w:rPr>
        <w:br/>
      </w:r>
      <w:r w:rsidRPr="007D64C6">
        <w:rPr>
          <w:sz w:val="28"/>
          <w:szCs w:val="28"/>
          <w:rtl/>
        </w:rPr>
        <w:t>כל שאלה 11 נקודות. [סה"כ 22 נקודות]</w:t>
      </w:r>
      <w:r w:rsidRPr="007D64C6">
        <w:rPr>
          <w:sz w:val="28"/>
          <w:szCs w:val="28"/>
        </w:rPr>
        <w:t>.</w:t>
      </w:r>
    </w:p>
    <w:p w:rsidR="007D64C6" w:rsidRPr="007D64C6" w:rsidRDefault="007D64C6" w:rsidP="007D64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/>
      </w:r>
      <w:r w:rsidRPr="007D64C6">
        <w:rPr>
          <w:b/>
          <w:bCs/>
          <w:sz w:val="28"/>
          <w:szCs w:val="28"/>
          <w:rtl/>
        </w:rPr>
        <w:t>התאמות ללקויי למידה</w:t>
      </w:r>
    </w:p>
    <w:p w:rsidR="007D64C6" w:rsidRPr="007D64C6" w:rsidRDefault="007D64C6" w:rsidP="007D64C6">
      <w:pPr>
        <w:rPr>
          <w:sz w:val="28"/>
          <w:szCs w:val="28"/>
        </w:rPr>
      </w:pPr>
      <w:r w:rsidRPr="007D64C6">
        <w:rPr>
          <w:sz w:val="28"/>
          <w:szCs w:val="28"/>
          <w:rtl/>
        </w:rPr>
        <w:t>חלק א –   יש לענות על 5 שאלות   [כל שאלה 16 נק' סה"כ 80 נקודות]</w:t>
      </w:r>
    </w:p>
    <w:p w:rsidR="007D64C6" w:rsidRDefault="007D64C6" w:rsidP="007D64C6">
      <w:pPr>
        <w:rPr>
          <w:sz w:val="28"/>
          <w:szCs w:val="28"/>
          <w:rtl/>
        </w:rPr>
      </w:pPr>
      <w:r w:rsidRPr="007D64C6">
        <w:rPr>
          <w:sz w:val="28"/>
          <w:szCs w:val="28"/>
          <w:rtl/>
        </w:rPr>
        <w:t>חלק ב' –  יש לענות על 2 שאלות [כל שאלה 10 נקודות סה"כ 20 נקודות]</w:t>
      </w:r>
    </w:p>
    <w:p w:rsidR="00014970" w:rsidRPr="007D64C6" w:rsidRDefault="00014970" w:rsidP="007D64C6">
      <w:pPr>
        <w:rPr>
          <w:sz w:val="28"/>
          <w:szCs w:val="28"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>קישור לבגרויות שנים קודמות:</w:t>
      </w:r>
    </w:p>
    <w:p w:rsidR="007D64C6" w:rsidRDefault="00014970" w:rsidP="00B56EDA">
      <w:pPr>
        <w:rPr>
          <w:sz w:val="28"/>
          <w:szCs w:val="28"/>
          <w:rtl/>
        </w:rPr>
      </w:pPr>
      <w:hyperlink r:id="rId7" w:history="1">
        <w:r w:rsidRPr="00F46E46">
          <w:rPr>
            <w:rStyle w:val="Hyperlink"/>
            <w:sz w:val="28"/>
            <w:szCs w:val="28"/>
          </w:rPr>
          <w:t>https://edu.gov.il/mazhap/Talmud-toshba-mmd/mafmar/testbagrut/Pages/testbagrut.aspx</w:t>
        </w:r>
      </w:hyperlink>
    </w:p>
    <w:p w:rsidR="00014970" w:rsidRPr="00014970" w:rsidRDefault="00014970" w:rsidP="00B56EDA">
      <w:pPr>
        <w:rPr>
          <w:rFonts w:hint="cs"/>
          <w:sz w:val="28"/>
          <w:szCs w:val="28"/>
          <w:rtl/>
        </w:rPr>
      </w:pPr>
    </w:p>
    <w:sectPr w:rsidR="00014970" w:rsidRPr="00014970" w:rsidSect="00AB660B">
      <w:headerReference w:type="default" r:id="rId8"/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45" w:rsidRDefault="00480045" w:rsidP="00A62A4F">
      <w:pPr>
        <w:spacing w:after="0" w:line="240" w:lineRule="auto"/>
      </w:pPr>
      <w:r>
        <w:separator/>
      </w:r>
    </w:p>
  </w:endnote>
  <w:endnote w:type="continuationSeparator" w:id="0">
    <w:p w:rsidR="00480045" w:rsidRDefault="00480045" w:rsidP="00A6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45" w:rsidRDefault="00480045" w:rsidP="00A62A4F">
      <w:pPr>
        <w:spacing w:after="0" w:line="240" w:lineRule="auto"/>
      </w:pPr>
      <w:r>
        <w:separator/>
      </w:r>
    </w:p>
  </w:footnote>
  <w:footnote w:type="continuationSeparator" w:id="0">
    <w:p w:rsidR="00480045" w:rsidRDefault="00480045" w:rsidP="00A6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4F" w:rsidRDefault="00A62A4F">
    <w:pPr>
      <w:pStyle w:val="a3"/>
    </w:pPr>
    <w:r>
      <w:rPr>
        <w:noProof/>
      </w:rPr>
      <w:drawing>
        <wp:inline distT="0" distB="0" distL="0" distR="0" wp14:anchorId="431F0BBD">
          <wp:extent cx="5273675" cy="1225550"/>
          <wp:effectExtent l="0" t="0" r="3175" b="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858"/>
    <w:multiLevelType w:val="multilevel"/>
    <w:tmpl w:val="D8EE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E07BB"/>
    <w:multiLevelType w:val="multilevel"/>
    <w:tmpl w:val="83EA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D254E"/>
    <w:multiLevelType w:val="multilevel"/>
    <w:tmpl w:val="968C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E05AB"/>
    <w:multiLevelType w:val="multilevel"/>
    <w:tmpl w:val="3F4A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4F"/>
    <w:rsid w:val="00014970"/>
    <w:rsid w:val="00033B9E"/>
    <w:rsid w:val="000906CC"/>
    <w:rsid w:val="001C5D09"/>
    <w:rsid w:val="00211550"/>
    <w:rsid w:val="002667FB"/>
    <w:rsid w:val="00396F27"/>
    <w:rsid w:val="003E6448"/>
    <w:rsid w:val="00442AFA"/>
    <w:rsid w:val="00480045"/>
    <w:rsid w:val="00552991"/>
    <w:rsid w:val="006D4E9C"/>
    <w:rsid w:val="006E6EF3"/>
    <w:rsid w:val="007D64C6"/>
    <w:rsid w:val="008C38BB"/>
    <w:rsid w:val="00A62A4F"/>
    <w:rsid w:val="00AB660B"/>
    <w:rsid w:val="00AE0E6C"/>
    <w:rsid w:val="00B56EDA"/>
    <w:rsid w:val="00C47F5E"/>
    <w:rsid w:val="00DD3FD1"/>
    <w:rsid w:val="00E3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4190F"/>
  <w15:chartTrackingRefBased/>
  <w15:docId w15:val="{DEBCBFBB-EC23-40EA-83BF-CC7C269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semiHidden/>
    <w:rsid w:val="00A62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2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62A4F"/>
  </w:style>
  <w:style w:type="paragraph" w:styleId="a5">
    <w:name w:val="footer"/>
    <w:basedOn w:val="a"/>
    <w:link w:val="a6"/>
    <w:uiPriority w:val="99"/>
    <w:unhideWhenUsed/>
    <w:rsid w:val="00A62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62A4F"/>
  </w:style>
  <w:style w:type="paragraph" w:styleId="a7">
    <w:name w:val="List Paragraph"/>
    <w:basedOn w:val="a"/>
    <w:uiPriority w:val="34"/>
    <w:qFormat/>
    <w:rsid w:val="00A62A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906CC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66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gov.il/mazhap/Talmud-toshba-mmd/mafmar/testbagrut/Pages/testbagru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2022-09-05T19:17:00Z</dcterms:created>
  <dcterms:modified xsi:type="dcterms:W3CDTF">2022-09-05T19:18:00Z</dcterms:modified>
</cp:coreProperties>
</file>